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t>朱业锦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药理学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放射</w:t>
            </w:r>
            <w:r>
              <w:rPr>
                <w:rFonts w:ascii="仿宋_GB2312" w:eastAsia="仿宋_GB2312"/>
                <w:sz w:val="24"/>
              </w:rPr>
              <w:t>医学</w:t>
            </w:r>
            <w:r>
              <w:rPr>
                <w:rFonts w:hint="eastAsia" w:ascii="仿宋_GB2312" w:eastAsia="仿宋_GB2312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代谢组学</w:t>
            </w:r>
            <w:r>
              <w:rPr>
                <w:rFonts w:hint="eastAsia" w:ascii="仿宋_GB2312" w:eastAsia="仿宋_GB2312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肿瘤药理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  <w:r>
              <w:rPr>
                <w:rFonts w:ascii="仿宋_GB2312" w:eastAsia="仿宋_GB2312"/>
                <w:b/>
                <w:sz w:val="24"/>
              </w:rPr>
              <w:t>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朱业锦，药理学博士，讲师，2</w:t>
            </w:r>
            <w:r>
              <w:rPr>
                <w:rFonts w:ascii="仿宋_GB2312" w:eastAsia="仿宋_GB2312"/>
                <w:sz w:val="24"/>
              </w:rPr>
              <w:t>020年</w:t>
            </w:r>
            <w:r>
              <w:rPr>
                <w:rFonts w:hint="eastAsia" w:ascii="仿宋_GB2312" w:eastAsia="仿宋_GB2312"/>
                <w:sz w:val="24"/>
              </w:rPr>
              <w:t>毕业于中国药科大学，博士期间在美国佛罗里达国际大学交换访问。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主</w:t>
            </w:r>
            <w:r>
              <w:rPr>
                <w:rFonts w:hint="eastAsia" w:ascii="仿宋_GB2312" w:eastAsia="仿宋_GB2312"/>
                <w:sz w:val="24"/>
              </w:rPr>
              <w:t xml:space="preserve">要从事药代动力学、肿瘤药理、代谢组学和放射医学的研究，参与多项国家自然科学基金课题。 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近年两篇代表性第一作者研究论文：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</w:p>
          <w:p>
            <w:pPr>
              <w:pStyle w:val="4"/>
              <w:numPr>
                <w:ilvl w:val="0"/>
                <w:numId w:val="1"/>
              </w:numPr>
              <w:ind w:left="0" w:firstLine="0" w:firstLineChars="0"/>
              <w:rPr>
                <w:rFonts w:ascii="Segoe UI" w:hAnsi="Segoe UI" w:cs="Segoe UI"/>
                <w:color w:val="212121"/>
                <w:shd w:val="clear" w:color="auto" w:fill="FFFFFF"/>
              </w:rPr>
            </w:pPr>
            <w:r>
              <w:rPr>
                <w:rFonts w:ascii="Segoe UI" w:hAnsi="Segoe UI" w:cs="Segoe UI"/>
                <w:b/>
                <w:color w:val="212121"/>
                <w:shd w:val="clear" w:color="auto" w:fill="FFFFFF"/>
              </w:rPr>
              <w:t>Zhu Y</w:t>
            </w:r>
            <w:r>
              <w:rPr>
                <w:rFonts w:ascii="Segoe UI" w:hAnsi="Segoe UI" w:cs="Segoe UI"/>
                <w:color w:val="212121"/>
                <w:shd w:val="clear" w:color="auto" w:fill="FFFFFF"/>
              </w:rPr>
              <w:t>, Liu M, Yao J, Guo Q, Wei L. The Synthetic Flavonoid Derivative GL-V9 Induces Apoptosis and Autophagy in Cutaneous Squamous Cell Carcinoma via Suppressing AKT-Regulated HK2 and mTOR Signals. Molecules. 2020 Oct 30;25(21):5033. doi: 10.3390/molecules25215033. PMID: 33143000; PMCID: PMC7663336.</w:t>
            </w:r>
            <w:r>
              <w:rPr>
                <w:rFonts w:hint="eastAsia" w:ascii="Segoe UI" w:hAnsi="Segoe UI" w:cs="Segoe UI"/>
                <w:color w:val="212121"/>
                <w:shd w:val="clear" w:color="auto" w:fill="FFFFFF"/>
              </w:rPr>
              <w:t>（</w:t>
            </w:r>
            <w:r>
              <w:rPr>
                <w:rFonts w:hint="eastAsia" w:ascii="Segoe UI" w:hAnsi="Segoe UI" w:cs="Segoe UI"/>
                <w:b/>
                <w:color w:val="212121"/>
                <w:shd w:val="clear" w:color="auto" w:fill="FFFFFF"/>
              </w:rPr>
              <w:t>I</w:t>
            </w:r>
            <w:r>
              <w:rPr>
                <w:rFonts w:ascii="Segoe UI" w:hAnsi="Segoe UI" w:cs="Segoe UI"/>
                <w:b/>
                <w:color w:val="212121"/>
                <w:shd w:val="clear" w:color="auto" w:fill="FFFFFF"/>
              </w:rPr>
              <w:t>F=3.267</w:t>
            </w:r>
            <w:r>
              <w:rPr>
                <w:rFonts w:hint="eastAsia" w:ascii="Segoe UI" w:hAnsi="Segoe UI" w:cs="Segoe UI"/>
                <w:color w:val="212121"/>
                <w:shd w:val="clear" w:color="auto" w:fill="FFFFFF"/>
              </w:rPr>
              <w:t>）</w:t>
            </w:r>
          </w:p>
          <w:p>
            <w:pPr>
              <w:pStyle w:val="4"/>
              <w:ind w:firstLine="0" w:firstLineChars="0"/>
              <w:rPr>
                <w:rFonts w:ascii="Segoe UI" w:hAnsi="Segoe UI" w:cs="Segoe UI"/>
                <w:color w:val="212121"/>
                <w:shd w:val="clear" w:color="auto" w:fill="FFFFFF"/>
              </w:rPr>
            </w:pPr>
          </w:p>
          <w:p>
            <w:pPr>
              <w:pStyle w:val="4"/>
              <w:numPr>
                <w:ilvl w:val="0"/>
                <w:numId w:val="1"/>
              </w:numPr>
              <w:ind w:left="0" w:firstLine="0" w:firstLineChars="0"/>
              <w:rPr>
                <w:rFonts w:ascii="Segoe UI" w:hAnsi="Segoe UI" w:cs="Segoe UI"/>
                <w:color w:val="212121"/>
                <w:shd w:val="clear" w:color="auto" w:fill="FFFFFF"/>
              </w:rPr>
            </w:pPr>
            <w:r>
              <w:rPr>
                <w:rFonts w:ascii="Segoe UI" w:hAnsi="Segoe UI" w:cs="Segoe UI"/>
                <w:b/>
                <w:color w:val="212121"/>
                <w:shd w:val="clear" w:color="auto" w:fill="FFFFFF"/>
              </w:rPr>
              <w:t>Zhu Y</w:t>
            </w:r>
            <w:r>
              <w:rPr>
                <w:rFonts w:ascii="Segoe UI" w:hAnsi="Segoe UI" w:cs="Segoe UI"/>
                <w:color w:val="212121"/>
                <w:shd w:val="clear" w:color="auto" w:fill="FFFFFF"/>
              </w:rPr>
              <w:t>, Guo Y, Liu M, Wei L, Wang X. An oroxylin A-loaded aggregation-induced emission active polymeric system greatly increased the antitumor efficacy against squamous cell carcinoma. J Mater Chem B. 2020 Mar 11;8(10):2040-2047. doi: 10.1039/c9tb01818b. PMID: 32100790. (</w:t>
            </w:r>
            <w:r>
              <w:rPr>
                <w:rFonts w:ascii="Segoe UI" w:hAnsi="Segoe UI" w:cs="Segoe UI"/>
                <w:b/>
                <w:color w:val="212121"/>
                <w:shd w:val="clear" w:color="auto" w:fill="FFFFFF"/>
              </w:rPr>
              <w:t>IF=5.34</w:t>
            </w:r>
            <w:r>
              <w:rPr>
                <w:rFonts w:ascii="Segoe UI" w:hAnsi="Segoe UI" w:cs="Segoe UI"/>
                <w:color w:val="212121"/>
                <w:shd w:val="clear" w:color="auto" w:fill="FFFFFF"/>
              </w:rPr>
              <w:t>)</w:t>
            </w:r>
          </w:p>
          <w:p>
            <w:pPr>
              <w:pStyle w:val="4"/>
              <w:ind w:firstLine="0" w:firstLineChars="0"/>
              <w:rPr>
                <w:rFonts w:hint="eastAsia" w:ascii="Segoe UI" w:hAnsi="Segoe UI" w:cs="Segoe UI"/>
                <w:color w:val="2121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6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  <w:p>
            <w:pPr>
              <w:rPr>
                <w:rFonts w:hint="eastAsia" w:eastAsia="仿宋_GB2312"/>
                <w:b/>
                <w:bCs/>
                <w:sz w:val="24"/>
              </w:rPr>
            </w:pPr>
          </w:p>
          <w:p>
            <w:pPr>
              <w:ind w:left="567" w:leftChars="270" w:right="829" w:rightChars="395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品学兼优、热爱科学、吃苦耐劳，专业基础扎实、爱动脑筋、思维活跃，积极乐观，心理素质良好，尊重师长、友爱同学。诚实守信，不忘初心，责任担当。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  <w:p>
            <w:pPr>
              <w:rPr>
                <w:rFonts w:hint="eastAsia" w:eastAsia="仿宋_GB2312"/>
                <w:b/>
                <w:bCs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E696A"/>
    <w:multiLevelType w:val="multilevel"/>
    <w:tmpl w:val="79EE696A"/>
    <w:lvl w:ilvl="0" w:tentative="0">
      <w:start w:val="1"/>
      <w:numFmt w:val="decimal"/>
      <w:lvlText w:val="%1."/>
      <w:lvlJc w:val="left"/>
      <w:pPr>
        <w:ind w:left="782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262" w:hanging="420"/>
      </w:pPr>
    </w:lvl>
    <w:lvl w:ilvl="2" w:tentative="0">
      <w:start w:val="1"/>
      <w:numFmt w:val="lowerRoman"/>
      <w:lvlText w:val="%3."/>
      <w:lvlJc w:val="right"/>
      <w:pPr>
        <w:ind w:left="1682" w:hanging="420"/>
      </w:pPr>
    </w:lvl>
    <w:lvl w:ilvl="3" w:tentative="0">
      <w:start w:val="1"/>
      <w:numFmt w:val="decimal"/>
      <w:lvlText w:val="%4."/>
      <w:lvlJc w:val="left"/>
      <w:pPr>
        <w:ind w:left="2102" w:hanging="420"/>
      </w:pPr>
    </w:lvl>
    <w:lvl w:ilvl="4" w:tentative="0">
      <w:start w:val="1"/>
      <w:numFmt w:val="lowerLetter"/>
      <w:lvlText w:val="%5)"/>
      <w:lvlJc w:val="left"/>
      <w:pPr>
        <w:ind w:left="2522" w:hanging="420"/>
      </w:pPr>
    </w:lvl>
    <w:lvl w:ilvl="5" w:tentative="0">
      <w:start w:val="1"/>
      <w:numFmt w:val="lowerRoman"/>
      <w:lvlText w:val="%6."/>
      <w:lvlJc w:val="right"/>
      <w:pPr>
        <w:ind w:left="2942" w:hanging="420"/>
      </w:pPr>
    </w:lvl>
    <w:lvl w:ilvl="6" w:tentative="0">
      <w:start w:val="1"/>
      <w:numFmt w:val="decimal"/>
      <w:lvlText w:val="%7."/>
      <w:lvlJc w:val="left"/>
      <w:pPr>
        <w:ind w:left="3362" w:hanging="420"/>
      </w:pPr>
    </w:lvl>
    <w:lvl w:ilvl="7" w:tentative="0">
      <w:start w:val="1"/>
      <w:numFmt w:val="lowerLetter"/>
      <w:lvlText w:val="%8)"/>
      <w:lvlJc w:val="left"/>
      <w:pPr>
        <w:ind w:left="3782" w:hanging="420"/>
      </w:pPr>
    </w:lvl>
    <w:lvl w:ilvl="8" w:tentative="0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8267AA"/>
    <w:rsid w:val="00043E61"/>
    <w:rsid w:val="006B2573"/>
    <w:rsid w:val="00915137"/>
    <w:rsid w:val="009E291E"/>
    <w:rsid w:val="04AE628C"/>
    <w:rsid w:val="3FA90B12"/>
    <w:rsid w:val="53F63455"/>
    <w:rsid w:val="5FEA6971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</Words>
  <Characters>796</Characters>
  <Lines>6</Lines>
  <Paragraphs>1</Paragraphs>
  <TotalTime>1</TotalTime>
  <ScaleCrop>false</ScaleCrop>
  <LinksUpToDate>false</LinksUpToDate>
  <CharactersWithSpaces>934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2020-12-18T09:14:00Z</dcterms:created>
  <dc:creator>L°</dc:creator>
  <cp:lastModifiedBy>L°</cp:lastModifiedBy>
  <dcterms:modified xsi:type="dcterms:W3CDTF">2020-12-23T07:19:43Z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