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sz w:val="28"/>
          <w:szCs w:val="32"/>
        </w:rPr>
      </w:pPr>
      <w:r>
        <w:rPr>
          <w:rFonts w:hint="eastAsia" w:ascii="黑体" w:eastAsia="黑体"/>
          <w:sz w:val="28"/>
          <w:szCs w:val="32"/>
        </w:rPr>
        <w:t>医学院·整合医学学院“本科生导师制”导师情况登记表</w:t>
      </w:r>
    </w:p>
    <w:tbl>
      <w:tblPr>
        <w:tblStyle w:val="2"/>
        <w:tblW w:w="87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5"/>
        <w:gridCol w:w="1780"/>
        <w:gridCol w:w="1049"/>
        <w:gridCol w:w="1603"/>
        <w:gridCol w:w="1247"/>
        <w:gridCol w:w="17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名</w:t>
            </w:r>
          </w:p>
        </w:tc>
        <w:tc>
          <w:tcPr>
            <w:tcW w:w="1780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张超</w:t>
            </w:r>
          </w:p>
        </w:tc>
        <w:tc>
          <w:tcPr>
            <w:tcW w:w="104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男</w:t>
            </w:r>
          </w:p>
        </w:tc>
        <w:tc>
          <w:tcPr>
            <w:tcW w:w="1247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教研室</w:t>
            </w:r>
          </w:p>
        </w:tc>
        <w:tc>
          <w:tcPr>
            <w:tcW w:w="171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药理学系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专业方向</w:t>
            </w:r>
          </w:p>
        </w:tc>
        <w:tc>
          <w:tcPr>
            <w:tcW w:w="7397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蛋白质结构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30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联系电话</w:t>
            </w:r>
          </w:p>
        </w:tc>
        <w:tc>
          <w:tcPr>
            <w:tcW w:w="282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603" w:type="dxa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E-mail</w:t>
            </w:r>
          </w:p>
        </w:tc>
        <w:tc>
          <w:tcPr>
            <w:tcW w:w="296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4134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意向带学生数（人）</w:t>
            </w:r>
          </w:p>
        </w:tc>
        <w:tc>
          <w:tcPr>
            <w:tcW w:w="4568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0" w:hRule="atLeast"/>
        </w:trPr>
        <w:tc>
          <w:tcPr>
            <w:tcW w:w="8702" w:type="dxa"/>
            <w:gridSpan w:val="6"/>
          </w:tcPr>
          <w:p>
            <w:pPr>
              <w:rPr>
                <w:rFonts w:ascii="Times New Roman" w:hAnsi="Times New Roman" w:eastAsia="仿宋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张超，南京中医药大学，医学院</w:t>
            </w:r>
            <w:r>
              <w:rPr>
                <w:rFonts w:ascii="Times New Roman" w:hAnsi="Times New Roman" w:eastAsia="微软雅黑" w:cs="Times New Roman"/>
                <w:sz w:val="24"/>
              </w:rPr>
              <w:t>•</w:t>
            </w:r>
            <w:r>
              <w:rPr>
                <w:rFonts w:ascii="Times New Roman" w:hAnsi="Times New Roman" w:eastAsia="仿宋" w:cs="Times New Roman"/>
                <w:sz w:val="24"/>
              </w:rPr>
              <w:t>整合医学学院，药理系，讲师，现于学院林炜教授课题组开展相关研究。</w:t>
            </w:r>
          </w:p>
          <w:p>
            <w:pPr>
              <w:rPr>
                <w:rFonts w:ascii="Times New Roman" w:hAnsi="Times New Roman" w:eastAsia="仿宋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eastAsia="仿宋" w:cs="Times New Roman"/>
                <w:b/>
                <w:sz w:val="24"/>
              </w:rPr>
            </w:pPr>
            <w:r>
              <w:rPr>
                <w:rFonts w:ascii="Times New Roman" w:hAnsi="Times New Roman" w:eastAsia="仿宋" w:cs="Times New Roman"/>
                <w:b/>
                <w:sz w:val="24"/>
              </w:rPr>
              <w:t>工作学习经历：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2017/09-今，南京中医药大学，医学院</w:t>
            </w:r>
            <w:r>
              <w:rPr>
                <w:rFonts w:ascii="Times New Roman" w:hAnsi="Times New Roman" w:eastAsia="微软雅黑" w:cs="Times New Roman"/>
                <w:sz w:val="24"/>
              </w:rPr>
              <w:t>•</w:t>
            </w:r>
            <w:r>
              <w:rPr>
                <w:rFonts w:ascii="Times New Roman" w:hAnsi="Times New Roman" w:eastAsia="仿宋" w:cs="Times New Roman"/>
                <w:sz w:val="24"/>
              </w:rPr>
              <w:t>整合医学学院，药理系，讲师。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2011/09-2017/06，中国科学院上海巴斯德研究所，抗感染免疫与疫苗研究组，微生物专业，博士(硕博连读)。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2007/09-2011/06，中国海洋大学，海洋生命学院生物技术，学士。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主持或参加科研项目（课题）情况: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1.</w:t>
            </w:r>
            <w:r>
              <w:rPr>
                <w:rFonts w:ascii="Times New Roman" w:hAnsi="Times New Roman" w:eastAsia="仿宋_GB2312" w:cs="Times New Roman"/>
                <w:sz w:val="24"/>
              </w:rPr>
              <w:tab/>
            </w:r>
            <w:r>
              <w:rPr>
                <w:rFonts w:ascii="Times New Roman" w:hAnsi="Times New Roman" w:eastAsia="仿宋_GB2312" w:cs="Times New Roman"/>
                <w:sz w:val="24"/>
              </w:rPr>
              <w:t>江苏省高等学校自然科学研究面上项目，18KJB180018，小RNA病毒在神经肿瘤中的治疗应用及其机制研究，2018/09-2020/8，主持。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2.</w:t>
            </w:r>
            <w:r>
              <w:rPr>
                <w:rFonts w:ascii="Times New Roman" w:hAnsi="Times New Roman" w:eastAsia="仿宋_GB2312" w:cs="Times New Roman"/>
                <w:sz w:val="24"/>
              </w:rPr>
              <w:tab/>
            </w:r>
            <w:r>
              <w:rPr>
                <w:rFonts w:ascii="Times New Roman" w:hAnsi="Times New Roman" w:eastAsia="仿宋_GB2312" w:cs="Times New Roman"/>
                <w:sz w:val="24"/>
              </w:rPr>
              <w:t>江苏省自然科学基金青年基金项目，BK20180827,糖尿病状态下NLRP3介导的血小板高反应性通路及活血化瘀中药调控机制研究，2018/07-2021/06,参加。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3.</w:t>
            </w:r>
            <w:r>
              <w:rPr>
                <w:rFonts w:ascii="Times New Roman" w:hAnsi="Times New Roman" w:eastAsia="仿宋_GB2312" w:cs="Times New Roman"/>
                <w:sz w:val="24"/>
              </w:rPr>
              <w:tab/>
            </w:r>
            <w:r>
              <w:rPr>
                <w:rFonts w:ascii="Times New Roman" w:hAnsi="Times New Roman" w:eastAsia="仿宋_GB2312" w:cs="Times New Roman"/>
                <w:sz w:val="24"/>
              </w:rPr>
              <w:t>国家自然科学基金青年科学基金项目，81703068，基于黑猩猩腺病毒AdC68的溶瘤腺病毒系统及其抑瘤机制的研究，2018/01-2020/12，参加。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4.</w:t>
            </w:r>
            <w:r>
              <w:rPr>
                <w:rFonts w:ascii="Times New Roman" w:hAnsi="Times New Roman" w:eastAsia="仿宋_GB2312" w:cs="Times New Roman"/>
                <w:sz w:val="24"/>
              </w:rPr>
              <w:tab/>
            </w:r>
            <w:r>
              <w:rPr>
                <w:rFonts w:ascii="Times New Roman" w:hAnsi="Times New Roman" w:eastAsia="仿宋_GB2312" w:cs="Times New Roman"/>
                <w:sz w:val="24"/>
              </w:rPr>
              <w:t>国家自然科学基金面上项目，31670946,抗体介导的增强型溶瘤腺病毒AdC7的溶瘤功能及其机制研究，2017/01-2020/12，参加。</w:t>
            </w:r>
          </w:p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b/>
                <w:sz w:val="24"/>
              </w:rPr>
            </w:pPr>
            <w:r>
              <w:rPr>
                <w:rFonts w:ascii="Times New Roman" w:hAnsi="Times New Roman" w:eastAsia="仿宋_GB2312" w:cs="Times New Roman"/>
                <w:b/>
                <w:sz w:val="24"/>
              </w:rPr>
              <w:t>第一作者论文：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 xml:space="preserve">（1）Wenxu Jia#, Rudragouda Channappanavar#, 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Chao Zhang#</w:t>
            </w:r>
            <w:r>
              <w:rPr>
                <w:rFonts w:ascii="Times New Roman" w:hAnsi="Times New Roman" w:eastAsia="仿宋_GB2312" w:cs="Times New Roman"/>
                <w:sz w:val="24"/>
              </w:rPr>
              <w:t>, Mingxi Li, Haixia Zhou, Shuyuan Zhang, Panpan Zhou, Jiuyang Xu, Sisi Shan, Xuanling Shi, Xinquan Wang, Jincun Zhao, Dongming Zhou*, Stanley Perlman* &amp; Linqi Zhang*. Single intranasal immunization with chimpanzee adenovirus-based vaccine induces sustained and protective immunity against MERS-CoV infection. Emerging Microbes and Infections, 2019,8(1):760-772.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（2）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Chao Zhang</w:t>
            </w:r>
            <w:r>
              <w:rPr>
                <w:rFonts w:ascii="Times New Roman" w:hAnsi="Times New Roman" w:eastAsia="仿宋_GB2312" w:cs="Times New Roman"/>
                <w:sz w:val="24"/>
              </w:rPr>
              <w:t>, Dongming Zhou*.Adenoviral vector-based strategies against infectious disease and cancer. Human Vaccine and Immunotherapeutics. 2016,12(8) : 2064 – 2074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（3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）Chao Zhang</w:t>
            </w:r>
            <w:r>
              <w:rPr>
                <w:rFonts w:ascii="Times New Roman" w:hAnsi="Times New Roman" w:eastAsia="仿宋_GB2312" w:cs="Times New Roman"/>
                <w:sz w:val="24"/>
              </w:rPr>
              <w:t>, Yong Yang, Yudan Chi, Jieyun Yin, Lijun Yan, Zhiqiang Ku, Qingwei Liu, Zhong Huang*, Dongming Zhou* .Hexon-modified recombinant E1-deleted adenoviral vectors as bivalent vaccine carriers for Coxsackievirus A16 and Enterovirus 71. Vaccine, 2015,33(39): 5087-5094.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(4)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 xml:space="preserve"> Chao Zhang</w:t>
            </w:r>
            <w:r>
              <w:rPr>
                <w:rFonts w:ascii="Times New Roman" w:hAnsi="Times New Roman" w:eastAsia="仿宋_GB2312" w:cs="Times New Roman"/>
                <w:sz w:val="24"/>
              </w:rPr>
              <w:t>, Rui Zhu, Yong Yang, Yudan Chi, Jieyun Yin, Xinying Tang, Luogang Yu, Chiyu Zhang*, Zhong Huang*, Dongming Zhou* .Phylogenetic analysis of the major causative agents of hand, foot and mouth disease in Suzhou city, Jiangsu province, China, in 2012-2013. Emerging Microbes and Infections, 2015,4(2): e12.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  <w:r>
              <w:rPr>
                <w:rFonts w:ascii="Times New Roman" w:hAnsi="Times New Roman" w:eastAsia="仿宋_GB2312" w:cs="Times New Roman"/>
                <w:sz w:val="24"/>
              </w:rPr>
              <w:t>（5）</w:t>
            </w:r>
            <w:r>
              <w:rPr>
                <w:rFonts w:ascii="Times New Roman" w:hAnsi="Times New Roman" w:eastAsia="仿宋_GB2312" w:cs="Times New Roman"/>
                <w:b/>
                <w:sz w:val="24"/>
              </w:rPr>
              <w:t>Chao Zhang#</w:t>
            </w:r>
            <w:r>
              <w:rPr>
                <w:rFonts w:ascii="Times New Roman" w:hAnsi="Times New Roman" w:eastAsia="仿宋_GB2312" w:cs="Times New Roman"/>
                <w:sz w:val="24"/>
              </w:rPr>
              <w:t>, Yudan Chi#, Dongming Zhou*. Methods in Molecular Biology（Development of novel vaccines against infectious diseases based on chimpanzee adenoviral vector）, Humana Press</w:t>
            </w: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ind w:firstLine="5280" w:firstLineChars="2200"/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  <w:p>
            <w:pPr>
              <w:rPr>
                <w:rFonts w:ascii="Times New Roman" w:hAnsi="Times New Roman" w:eastAsia="仿宋_GB2312" w:cs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6" w:hRule="atLeast"/>
        </w:trPr>
        <w:tc>
          <w:tcPr>
            <w:tcW w:w="8702" w:type="dxa"/>
            <w:gridSpan w:val="6"/>
          </w:tcPr>
          <w:p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对培养对象的要求与意愿：</w:t>
            </w:r>
          </w:p>
          <w:p>
            <w:pPr>
              <w:rPr>
                <w:rFonts w:eastAsia="仿宋_GB2312"/>
                <w:b/>
                <w:bCs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48267AA"/>
    <w:rsid w:val="00505BB4"/>
    <w:rsid w:val="00514C7D"/>
    <w:rsid w:val="0055309E"/>
    <w:rsid w:val="03A70DF7"/>
    <w:rsid w:val="04AE628C"/>
    <w:rsid w:val="5CC37536"/>
    <w:rsid w:val="748267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Theme="minorEastAsia" w:cstheme="minorBidi"/>
      <w:kern w:val="21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304</Words>
  <Characters>1738</Characters>
  <Lines>14</Lines>
  <Paragraphs>4</Paragraphs>
  <TotalTime>8</TotalTime>
  <ScaleCrop>false</ScaleCrop>
  <LinksUpToDate>false</LinksUpToDate>
  <CharactersWithSpaces>2038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2020-12-20T14:24:00Z</dcterms:created>
  <dc:creator>L°</dc:creator>
  <cp:lastModifiedBy>L°</cp:lastModifiedBy>
  <dcterms:modified xsi:type="dcterms:W3CDTF">2020-12-23T07:19:02Z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