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sz w:val="28"/>
          <w:szCs w:val="32"/>
        </w:rPr>
      </w:pPr>
      <w:r>
        <w:rPr>
          <w:rFonts w:ascii="Times New Roman" w:hAnsi="Times New Roman" w:eastAsia="黑体" w:cs="Times New Roman"/>
          <w:sz w:val="28"/>
          <w:szCs w:val="32"/>
        </w:rPr>
        <w:t>医学院·整合医学学院“本科生导师制”导师情况登记表</w:t>
      </w:r>
    </w:p>
    <w:tbl>
      <w:tblPr>
        <w:tblStyle w:val="3"/>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1049"/>
        <w:gridCol w:w="1603"/>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姓 名</w:t>
            </w:r>
          </w:p>
        </w:tc>
        <w:tc>
          <w:tcPr>
            <w:tcW w:w="1780"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张正光</w:t>
            </w:r>
          </w:p>
        </w:tc>
        <w:tc>
          <w:tcPr>
            <w:tcW w:w="1049"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性别</w:t>
            </w:r>
          </w:p>
        </w:tc>
        <w:tc>
          <w:tcPr>
            <w:tcW w:w="1603"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男</w:t>
            </w:r>
          </w:p>
        </w:tc>
        <w:tc>
          <w:tcPr>
            <w:tcW w:w="1247"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教研室</w:t>
            </w:r>
          </w:p>
        </w:tc>
        <w:tc>
          <w:tcPr>
            <w:tcW w:w="1718"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生物化学与分子生物学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专业方向</w:t>
            </w:r>
          </w:p>
        </w:tc>
        <w:tc>
          <w:tcPr>
            <w:tcW w:w="7397" w:type="dxa"/>
            <w:gridSpan w:val="5"/>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肿瘤分子生物学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联系电话</w:t>
            </w:r>
          </w:p>
        </w:tc>
        <w:tc>
          <w:tcPr>
            <w:tcW w:w="2829" w:type="dxa"/>
            <w:gridSpan w:val="2"/>
            <w:vAlign w:val="center"/>
          </w:tcPr>
          <w:p>
            <w:pPr>
              <w:jc w:val="center"/>
              <w:rPr>
                <w:rFonts w:ascii="Times New Roman" w:hAnsi="Times New Roman" w:eastAsia="仿宋_GB2312" w:cs="Times New Roman"/>
                <w:sz w:val="24"/>
              </w:rPr>
            </w:pPr>
          </w:p>
        </w:tc>
        <w:tc>
          <w:tcPr>
            <w:tcW w:w="1603" w:type="dxa"/>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E-mail</w:t>
            </w:r>
          </w:p>
        </w:tc>
        <w:tc>
          <w:tcPr>
            <w:tcW w:w="2965" w:type="dxa"/>
            <w:gridSpan w:val="2"/>
            <w:vAlign w:val="center"/>
          </w:tcPr>
          <w:p>
            <w:pPr>
              <w:jc w:val="center"/>
              <w:rPr>
                <w:rFonts w:ascii="Times New Roman" w:hAnsi="Times New Roman" w:eastAsia="仿宋_GB2312" w:cs="Times New Roman"/>
                <w:sz w:val="24"/>
              </w:rPr>
            </w:pP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4134" w:type="dxa"/>
            <w:gridSpan w:val="3"/>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意向带学生数（人）</w:t>
            </w:r>
          </w:p>
        </w:tc>
        <w:tc>
          <w:tcPr>
            <w:tcW w:w="4568" w:type="dxa"/>
            <w:gridSpan w:val="3"/>
            <w:vAlign w:val="center"/>
          </w:tcPr>
          <w:p>
            <w:pPr>
              <w:jc w:val="center"/>
              <w:rPr>
                <w:rFonts w:ascii="Times New Roman" w:hAnsi="Times New Roman" w:eastAsia="仿宋_GB2312" w:cs="Times New Roman"/>
                <w:b/>
                <w:sz w:val="24"/>
              </w:rPr>
            </w:pPr>
            <w:r>
              <w:rPr>
                <w:rFonts w:ascii="Times New Roman" w:hAnsi="Times New Roman" w:eastAsia="仿宋_GB2312" w:cs="Times New Roman"/>
                <w:b/>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0" w:hRule="atLeast"/>
        </w:trPr>
        <w:tc>
          <w:tcPr>
            <w:tcW w:w="8702" w:type="dxa"/>
            <w:gridSpan w:val="6"/>
          </w:tcPr>
          <w:p>
            <w:pPr>
              <w:rPr>
                <w:rFonts w:ascii="Times New Roman" w:hAnsi="宋体" w:cs="Times New Roman"/>
                <w:szCs w:val="21"/>
              </w:rPr>
            </w:pPr>
            <w:r>
              <w:rPr>
                <w:rFonts w:ascii="Times New Roman" w:hAnsi="宋体" w:cs="Times New Roman"/>
                <w:szCs w:val="21"/>
              </w:rPr>
              <w:t>导师个人简介：</w:t>
            </w:r>
          </w:p>
          <w:p>
            <w:pPr>
              <w:rPr>
                <w:rFonts w:ascii="Times New Roman" w:hAnsi="宋体" w:cs="Times New Roman"/>
                <w:szCs w:val="21"/>
              </w:rPr>
            </w:pPr>
            <w:r>
              <w:rPr>
                <w:rFonts w:hint="eastAsia" w:ascii="Times New Roman" w:hAnsi="宋体" w:cs="Times New Roman"/>
                <w:szCs w:val="21"/>
              </w:rPr>
              <w:t>【教育经历】</w:t>
            </w:r>
          </w:p>
          <w:p>
            <w:pPr>
              <w:spacing w:line="440" w:lineRule="atLeast"/>
              <w:ind w:left="210" w:leftChars="100"/>
              <w:rPr>
                <w:rFonts w:ascii="Times New Roman" w:hAnsi="宋体" w:cs="Times New Roman"/>
                <w:szCs w:val="21"/>
              </w:rPr>
            </w:pPr>
            <w:bookmarkStart w:id="0" w:name="OLE_LINK369"/>
            <w:r>
              <w:rPr>
                <w:rFonts w:ascii="Times New Roman" w:hAnsi="宋体" w:cs="Times New Roman"/>
                <w:szCs w:val="21"/>
              </w:rPr>
              <w:t>2016/09-2019/06</w:t>
            </w:r>
            <w:r>
              <w:rPr>
                <w:rFonts w:hint="eastAsia" w:ascii="Times New Roman" w:hAnsi="宋体" w:cs="Times New Roman"/>
                <w:szCs w:val="21"/>
              </w:rPr>
              <w:t>：南京中医药大学，医学与生命科学学院，中西医结合基础专业博士；</w:t>
            </w:r>
          </w:p>
          <w:p>
            <w:pPr>
              <w:spacing w:line="440" w:lineRule="atLeast"/>
              <w:ind w:firstLine="210" w:firstLineChars="100"/>
              <w:rPr>
                <w:rFonts w:ascii="Times New Roman" w:hAnsi="宋体" w:cs="Times New Roman"/>
                <w:szCs w:val="21"/>
              </w:rPr>
            </w:pPr>
            <w:r>
              <w:rPr>
                <w:rFonts w:ascii="Times New Roman" w:hAnsi="宋体" w:cs="Times New Roman"/>
                <w:szCs w:val="21"/>
              </w:rPr>
              <w:t>2009/09-2012/06</w:t>
            </w:r>
            <w:r>
              <w:rPr>
                <w:rFonts w:hint="eastAsia" w:ascii="Times New Roman" w:hAnsi="宋体" w:cs="Times New Roman"/>
                <w:szCs w:val="21"/>
              </w:rPr>
              <w:t>：南京中医药大学，药学院，生药学专业硕士；</w:t>
            </w:r>
            <w:r>
              <w:rPr>
                <w:rFonts w:ascii="Times New Roman" w:hAnsi="宋体" w:cs="Times New Roman"/>
                <w:szCs w:val="21"/>
              </w:rPr>
              <w:t xml:space="preserve"> </w:t>
            </w:r>
          </w:p>
          <w:p>
            <w:pPr>
              <w:spacing w:line="440" w:lineRule="atLeast"/>
              <w:ind w:firstLine="210" w:firstLineChars="100"/>
              <w:rPr>
                <w:rFonts w:ascii="Times New Roman" w:hAnsi="宋体" w:cs="Times New Roman"/>
                <w:szCs w:val="21"/>
              </w:rPr>
            </w:pPr>
            <w:r>
              <w:rPr>
                <w:rFonts w:ascii="Times New Roman" w:hAnsi="宋体" w:cs="Times New Roman"/>
                <w:szCs w:val="21"/>
              </w:rPr>
              <w:t>2004/09-2008/06</w:t>
            </w:r>
            <w:r>
              <w:rPr>
                <w:rFonts w:hint="eastAsia" w:ascii="Times New Roman" w:hAnsi="宋体" w:cs="Times New Roman"/>
                <w:szCs w:val="21"/>
              </w:rPr>
              <w:t>：南京中医药大学，药学院，中药学专业学士。</w:t>
            </w:r>
          </w:p>
          <w:p>
            <w:pPr>
              <w:spacing w:line="440" w:lineRule="atLeast"/>
              <w:ind w:firstLine="210" w:firstLineChars="100"/>
              <w:rPr>
                <w:rFonts w:ascii="Times New Roman" w:hAnsi="宋体" w:cs="Times New Roman"/>
                <w:szCs w:val="21"/>
              </w:rPr>
            </w:pPr>
          </w:p>
          <w:bookmarkEnd w:id="0"/>
          <w:p>
            <w:pPr>
              <w:rPr>
                <w:rFonts w:ascii="Times New Roman" w:hAnsi="宋体" w:cs="Times New Roman"/>
                <w:szCs w:val="21"/>
              </w:rPr>
            </w:pPr>
            <w:r>
              <w:rPr>
                <w:rFonts w:hint="eastAsia" w:ascii="Times New Roman" w:hAnsi="宋体" w:cs="Times New Roman"/>
                <w:szCs w:val="21"/>
              </w:rPr>
              <w:t>【主持及参与课题项目】</w:t>
            </w:r>
          </w:p>
          <w:p>
            <w:pPr>
              <w:pStyle w:val="5"/>
              <w:numPr>
                <w:ilvl w:val="0"/>
                <w:numId w:val="1"/>
              </w:numPr>
              <w:autoSpaceDE w:val="0"/>
              <w:autoSpaceDN w:val="0"/>
              <w:adjustRightInd w:val="0"/>
              <w:ind w:firstLineChars="0"/>
              <w:jc w:val="left"/>
              <w:rPr>
                <w:rFonts w:ascii="Times New Roman" w:hAnsi="宋体" w:cs="Times New Roman"/>
                <w:szCs w:val="21"/>
              </w:rPr>
            </w:pPr>
            <w:bookmarkStart w:id="1" w:name="OLE_LINK377"/>
            <w:r>
              <w:rPr>
                <w:rFonts w:hint="eastAsia" w:ascii="Times New Roman" w:hAnsi="宋体" w:cs="Times New Roman"/>
                <w:szCs w:val="21"/>
              </w:rPr>
              <w:t>国家自然科学基金青年项目，</w:t>
            </w:r>
            <w:r>
              <w:rPr>
                <w:rFonts w:ascii="Times New Roman" w:hAnsi="宋体" w:cs="Times New Roman"/>
                <w:szCs w:val="21"/>
              </w:rPr>
              <w:t xml:space="preserve">82104118 </w:t>
            </w:r>
            <w:r>
              <w:rPr>
                <w:rFonts w:hint="eastAsia" w:ascii="Times New Roman" w:hAnsi="宋体" w:cs="Times New Roman"/>
                <w:szCs w:val="21"/>
              </w:rPr>
              <w:t>，基于</w:t>
            </w:r>
            <w:r>
              <w:rPr>
                <w:rFonts w:ascii="Times New Roman" w:hAnsi="宋体" w:cs="Times New Roman"/>
                <w:szCs w:val="21"/>
              </w:rPr>
              <w:t>NCOA4</w:t>
            </w:r>
            <w:r>
              <w:rPr>
                <w:rFonts w:hint="eastAsia" w:ascii="Times New Roman" w:hAnsi="宋体" w:cs="Times New Roman"/>
                <w:szCs w:val="21"/>
              </w:rPr>
              <w:t>介导的铁蛋白自噬</w:t>
            </w:r>
            <w:r>
              <w:rPr>
                <w:rFonts w:ascii="Times New Roman" w:hAnsi="宋体" w:cs="Times New Roman"/>
                <w:szCs w:val="21"/>
              </w:rPr>
              <w:t>/</w:t>
            </w:r>
            <w:r>
              <w:rPr>
                <w:rFonts w:hint="eastAsia" w:ascii="Times New Roman" w:hAnsi="宋体" w:cs="Times New Roman"/>
                <w:szCs w:val="21"/>
              </w:rPr>
              <w:t>铁死亡途径探讨</w:t>
            </w:r>
          </w:p>
          <w:p>
            <w:pPr>
              <w:autoSpaceDE w:val="0"/>
              <w:autoSpaceDN w:val="0"/>
              <w:adjustRightInd w:val="0"/>
              <w:jc w:val="left"/>
              <w:rPr>
                <w:rFonts w:ascii="Times New Roman" w:hAnsi="宋体" w:cs="Times New Roman"/>
                <w:szCs w:val="21"/>
              </w:rPr>
            </w:pPr>
            <w:r>
              <w:rPr>
                <w:rFonts w:hint="eastAsia" w:ascii="Times New Roman" w:hAnsi="宋体" w:cs="Times New Roman"/>
                <w:szCs w:val="21"/>
              </w:rPr>
              <w:t>菌物药槐耳颗粒逆转肝癌索拉非尼耐药的作用及机制，主持。</w:t>
            </w:r>
          </w:p>
          <w:p>
            <w:pPr>
              <w:autoSpaceDE w:val="0"/>
              <w:autoSpaceDN w:val="0"/>
              <w:adjustRightInd w:val="0"/>
              <w:jc w:val="left"/>
              <w:rPr>
                <w:rFonts w:ascii="Times New Roman" w:hAnsi="宋体" w:cs="Times New Roman"/>
                <w:szCs w:val="21"/>
              </w:rPr>
            </w:pPr>
          </w:p>
          <w:p>
            <w:pPr>
              <w:rPr>
                <w:rFonts w:ascii="Times New Roman" w:hAnsi="宋体" w:cs="Times New Roman"/>
                <w:szCs w:val="21"/>
              </w:rPr>
            </w:pPr>
            <w:r>
              <w:rPr>
                <w:rFonts w:hint="eastAsia" w:ascii="Times New Roman" w:hAnsi="宋体" w:cs="Times New Roman"/>
                <w:szCs w:val="21"/>
              </w:rPr>
              <w:t>2、江苏省卫生健康委科研项目，</w:t>
            </w:r>
            <w:r>
              <w:rPr>
                <w:rFonts w:ascii="Times New Roman" w:hAnsi="宋体" w:cs="Times New Roman"/>
                <w:szCs w:val="21"/>
              </w:rPr>
              <w:t>Z2020015</w:t>
            </w:r>
            <w:r>
              <w:rPr>
                <w:rFonts w:hint="eastAsia" w:ascii="Times New Roman" w:hAnsi="宋体" w:cs="Times New Roman"/>
                <w:szCs w:val="21"/>
              </w:rPr>
              <w:t>，基于AMPK介导的Ferroptosis途径探究槐耳颗粒对肝癌索拉非尼耐药的逆转效应及机理，主持。</w:t>
            </w:r>
          </w:p>
          <w:p>
            <w:pPr>
              <w:autoSpaceDE w:val="0"/>
              <w:autoSpaceDN w:val="0"/>
              <w:adjustRightInd w:val="0"/>
              <w:jc w:val="left"/>
              <w:rPr>
                <w:rFonts w:ascii="Times New Roman" w:hAnsi="宋体" w:cs="Times New Roman"/>
                <w:szCs w:val="21"/>
              </w:rPr>
            </w:pPr>
          </w:p>
          <w:p>
            <w:pPr>
              <w:autoSpaceDE w:val="0"/>
              <w:autoSpaceDN w:val="0"/>
              <w:adjustRightInd w:val="0"/>
              <w:jc w:val="left"/>
              <w:rPr>
                <w:rFonts w:ascii="Times New Roman" w:hAnsi="宋体" w:cs="Times New Roman"/>
                <w:szCs w:val="21"/>
              </w:rPr>
            </w:pPr>
            <w:r>
              <w:rPr>
                <w:rFonts w:ascii="Times New Roman" w:hAnsi="宋体" w:cs="Times New Roman"/>
                <w:szCs w:val="21"/>
              </w:rPr>
              <w:t>3</w:t>
            </w:r>
            <w:r>
              <w:rPr>
                <w:rFonts w:hint="eastAsia" w:ascii="Times New Roman" w:hAnsi="宋体" w:cs="Times New Roman"/>
                <w:szCs w:val="21"/>
              </w:rPr>
              <w:t>、南京中医药大学自然科学基金青年项目，Z</w:t>
            </w:r>
            <w:r>
              <w:rPr>
                <w:rFonts w:ascii="Times New Roman" w:hAnsi="宋体" w:cs="Times New Roman"/>
                <w:szCs w:val="21"/>
              </w:rPr>
              <w:t xml:space="preserve">82104118 </w:t>
            </w:r>
            <w:r>
              <w:rPr>
                <w:rFonts w:hint="eastAsia" w:ascii="Times New Roman" w:hAnsi="宋体" w:cs="Times New Roman"/>
                <w:szCs w:val="21"/>
              </w:rPr>
              <w:t>，基于</w:t>
            </w:r>
            <w:r>
              <w:rPr>
                <w:rFonts w:ascii="Times New Roman" w:hAnsi="宋体" w:cs="Times New Roman"/>
                <w:szCs w:val="21"/>
              </w:rPr>
              <w:t>NCOA4</w:t>
            </w:r>
            <w:r>
              <w:rPr>
                <w:rFonts w:hint="eastAsia" w:ascii="Times New Roman" w:hAnsi="宋体" w:cs="Times New Roman"/>
                <w:szCs w:val="21"/>
              </w:rPr>
              <w:t>介导的铁蛋白自噬</w:t>
            </w:r>
            <w:r>
              <w:rPr>
                <w:rFonts w:ascii="Times New Roman" w:hAnsi="宋体" w:cs="Times New Roman"/>
                <w:szCs w:val="21"/>
              </w:rPr>
              <w:t>/</w:t>
            </w:r>
            <w:r>
              <w:rPr>
                <w:rFonts w:hint="eastAsia" w:ascii="Times New Roman" w:hAnsi="宋体" w:cs="Times New Roman"/>
                <w:szCs w:val="21"/>
              </w:rPr>
              <w:t>铁死亡途径探讨菌物药槐耳颗粒逆转肝癌索拉非尼耐药的作用及机制，主持。</w:t>
            </w:r>
          </w:p>
          <w:p>
            <w:pPr>
              <w:rPr>
                <w:rFonts w:ascii="Times New Roman" w:hAnsi="宋体" w:cs="Times New Roman"/>
                <w:szCs w:val="21"/>
              </w:rPr>
            </w:pPr>
          </w:p>
          <w:p>
            <w:pPr>
              <w:rPr>
                <w:rFonts w:ascii="Times New Roman" w:hAnsi="宋体" w:cs="Times New Roman"/>
                <w:szCs w:val="21"/>
              </w:rPr>
            </w:pPr>
            <w:r>
              <w:rPr>
                <w:rFonts w:hint="eastAsia" w:ascii="Times New Roman" w:hAnsi="宋体" w:cs="Times New Roman"/>
                <w:szCs w:val="21"/>
              </w:rPr>
              <w:t>4、国家自然科学基金青年项目，</w:t>
            </w:r>
            <w:r>
              <w:rPr>
                <w:rFonts w:ascii="Times New Roman" w:hAnsi="宋体" w:cs="Times New Roman"/>
                <w:szCs w:val="21"/>
              </w:rPr>
              <w:t xml:space="preserve">81904029 </w:t>
            </w:r>
            <w:r>
              <w:rPr>
                <w:rFonts w:hint="eastAsia" w:ascii="Times New Roman" w:hAnsi="宋体" w:cs="Times New Roman"/>
                <w:szCs w:val="21"/>
              </w:rPr>
              <w:t>，基于P</w:t>
            </w:r>
            <w:r>
              <w:rPr>
                <w:rFonts w:ascii="Times New Roman" w:hAnsi="宋体" w:cs="Times New Roman"/>
                <w:szCs w:val="21"/>
              </w:rPr>
              <w:t>IPK/PIPK3</w:t>
            </w:r>
            <w:r>
              <w:rPr>
                <w:rFonts w:hint="eastAsia" w:ascii="Times New Roman" w:hAnsi="宋体" w:cs="Times New Roman"/>
                <w:szCs w:val="21"/>
              </w:rPr>
              <w:t>信号探讨金欣口服液调控上皮细胞程序性坏死治疗R</w:t>
            </w:r>
            <w:r>
              <w:rPr>
                <w:rFonts w:ascii="Times New Roman" w:hAnsi="宋体" w:cs="Times New Roman"/>
                <w:szCs w:val="21"/>
              </w:rPr>
              <w:t>SV</w:t>
            </w:r>
            <w:r>
              <w:rPr>
                <w:rFonts w:hint="eastAsia" w:ascii="Times New Roman" w:hAnsi="宋体" w:cs="Times New Roman"/>
                <w:szCs w:val="21"/>
              </w:rPr>
              <w:t>机理，参与。</w:t>
            </w:r>
          </w:p>
          <w:p>
            <w:pPr>
              <w:rPr>
                <w:rFonts w:ascii="Times New Roman" w:hAnsi="宋体" w:cs="Times New Roman"/>
                <w:szCs w:val="21"/>
              </w:rPr>
            </w:pPr>
          </w:p>
          <w:p>
            <w:pPr>
              <w:rPr>
                <w:rFonts w:ascii="Times New Roman" w:hAnsi="宋体" w:cs="Times New Roman"/>
                <w:szCs w:val="21"/>
              </w:rPr>
            </w:pPr>
            <w:r>
              <w:rPr>
                <w:rFonts w:hint="eastAsia" w:ascii="Times New Roman" w:hAnsi="宋体" w:cs="Times New Roman"/>
                <w:szCs w:val="21"/>
              </w:rPr>
              <w:t>5、江苏省自然科学基金青年项目，BK20190798，抗感染先导化合物Viridicatumtoxins抑制UPP合成酶活力的分子机制研究，参与。</w:t>
            </w:r>
          </w:p>
          <w:p>
            <w:pPr>
              <w:rPr>
                <w:rFonts w:ascii="Times New Roman" w:hAnsi="宋体" w:cs="Times New Roman"/>
                <w:szCs w:val="21"/>
              </w:rPr>
            </w:pPr>
          </w:p>
          <w:p>
            <w:pPr>
              <w:rPr>
                <w:rFonts w:ascii="Times New Roman" w:hAnsi="宋体" w:cs="Times New Roman"/>
                <w:szCs w:val="21"/>
              </w:rPr>
            </w:pPr>
            <w:r>
              <w:rPr>
                <w:rFonts w:hint="eastAsia" w:ascii="Times New Roman" w:hAnsi="宋体" w:cs="Times New Roman"/>
                <w:szCs w:val="21"/>
              </w:rPr>
              <w:t>6、江苏省高等学校自然科学研究面上项目，</w:t>
            </w:r>
            <w:r>
              <w:rPr>
                <w:rFonts w:ascii="Times New Roman" w:hAnsi="宋体" w:cs="Times New Roman"/>
                <w:szCs w:val="21"/>
              </w:rPr>
              <w:t>20KJB360009</w:t>
            </w:r>
            <w:r>
              <w:rPr>
                <w:rFonts w:hint="eastAsia" w:ascii="Times New Roman" w:hAnsi="宋体" w:cs="Times New Roman"/>
                <w:szCs w:val="21"/>
              </w:rPr>
              <w:t>，14-3-3ζ蛋白在20(S)-PPD预防小鼠阿尔兹海默症中的作用研究，参与。</w:t>
            </w:r>
          </w:p>
          <w:p>
            <w:pPr>
              <w:rPr>
                <w:rFonts w:ascii="Times New Roman" w:hAnsi="宋体" w:cs="Times New Roman"/>
                <w:szCs w:val="21"/>
              </w:rPr>
            </w:pPr>
          </w:p>
          <w:p>
            <w:pPr>
              <w:rPr>
                <w:rFonts w:ascii="Times New Roman" w:hAnsi="宋体" w:cs="Times New Roman"/>
                <w:szCs w:val="21"/>
              </w:rPr>
            </w:pPr>
            <w:r>
              <w:rPr>
                <w:rFonts w:ascii="Times New Roman" w:hAnsi="宋体" w:cs="Times New Roman"/>
                <w:szCs w:val="21"/>
              </w:rPr>
              <w:t>7</w:t>
            </w:r>
            <w:r>
              <w:rPr>
                <w:rFonts w:hint="eastAsia" w:ascii="Times New Roman" w:hAnsi="宋体" w:cs="Times New Roman"/>
                <w:szCs w:val="21"/>
              </w:rPr>
              <w:t>、江苏省高等学校自然科学研究面上项目，</w:t>
            </w:r>
            <w:r>
              <w:rPr>
                <w:rFonts w:ascii="Times New Roman" w:hAnsi="宋体" w:cs="Times New Roman"/>
                <w:szCs w:val="21"/>
              </w:rPr>
              <w:t>20KJB360016</w:t>
            </w:r>
            <w:r>
              <w:rPr>
                <w:rFonts w:hint="eastAsia" w:ascii="Times New Roman" w:hAnsi="宋体" w:cs="Times New Roman"/>
                <w:szCs w:val="21"/>
              </w:rPr>
              <w:t>，基于DNA折纸术探究溴结构域蛋白（BRD4）互作的中药小分子，参与。</w:t>
            </w:r>
          </w:p>
          <w:bookmarkEnd w:id="1"/>
          <w:p>
            <w:pPr>
              <w:rPr>
                <w:rFonts w:ascii="Times New Roman" w:hAnsi="宋体" w:cs="Times New Roman"/>
                <w:szCs w:val="21"/>
              </w:rPr>
            </w:pPr>
          </w:p>
          <w:p>
            <w:pPr>
              <w:rPr>
                <w:rFonts w:ascii="Times New Roman" w:hAnsi="宋体" w:cs="Times New Roman"/>
                <w:szCs w:val="21"/>
              </w:rPr>
            </w:pPr>
          </w:p>
          <w:p>
            <w:pPr>
              <w:rPr>
                <w:rFonts w:ascii="Times New Roman" w:hAnsi="宋体" w:cs="Times New Roman"/>
                <w:szCs w:val="21"/>
              </w:rPr>
            </w:pPr>
          </w:p>
          <w:p>
            <w:pPr>
              <w:rPr>
                <w:rFonts w:ascii="Times New Roman" w:hAnsi="宋体" w:cs="Times New Roman"/>
                <w:szCs w:val="21"/>
              </w:rPr>
            </w:pPr>
          </w:p>
          <w:p>
            <w:pPr>
              <w:rPr>
                <w:rFonts w:ascii="Times New Roman" w:hAnsi="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6" w:hRule="atLeast"/>
        </w:trPr>
        <w:tc>
          <w:tcPr>
            <w:tcW w:w="8702" w:type="dxa"/>
            <w:gridSpan w:val="6"/>
          </w:tcPr>
          <w:p>
            <w:pPr>
              <w:rPr>
                <w:rFonts w:ascii="Times New Roman" w:hAnsi="Times New Roman" w:eastAsia="仿宋_GB2312" w:cs="Times New Roman"/>
                <w:sz w:val="24"/>
              </w:rPr>
            </w:pPr>
            <w:r>
              <w:rPr>
                <w:rFonts w:ascii="Times New Roman" w:hAnsi="Times New Roman" w:eastAsia="仿宋_GB2312" w:cs="Times New Roman"/>
                <w:sz w:val="24"/>
              </w:rPr>
              <w:t>对培养对象的要求与意愿：</w:t>
            </w:r>
          </w:p>
          <w:p>
            <w:pPr>
              <w:rPr>
                <w:rFonts w:ascii="宋体" w:hAnsi="宋体" w:eastAsia="宋体" w:cs="Times New Roman"/>
                <w:sz w:val="24"/>
              </w:rPr>
            </w:pPr>
            <w:r>
              <w:rPr>
                <w:rFonts w:hint="eastAsia" w:ascii="Times New Roman" w:hAnsi="Times New Roman" w:eastAsia="仿宋_GB2312" w:cs="Times New Roman"/>
                <w:b/>
                <w:bCs/>
                <w:sz w:val="24"/>
              </w:rPr>
              <w:t xml:space="preserve"> </w:t>
            </w:r>
            <w:r>
              <w:rPr>
                <w:rFonts w:ascii="Times New Roman" w:hAnsi="Times New Roman" w:eastAsia="仿宋_GB2312" w:cs="Times New Roman"/>
                <w:b/>
                <w:bCs/>
                <w:sz w:val="24"/>
              </w:rPr>
              <w:t xml:space="preserve">  </w:t>
            </w:r>
            <w:r>
              <w:rPr>
                <w:rFonts w:ascii="宋体" w:hAnsi="宋体" w:eastAsia="宋体" w:cs="Times New Roman"/>
                <w:sz w:val="24"/>
              </w:rPr>
              <w:t xml:space="preserve"> </w:t>
            </w:r>
            <w:r>
              <w:rPr>
                <w:rFonts w:hint="eastAsia" w:ascii="宋体" w:hAnsi="宋体" w:eastAsia="宋体" w:cs="Times New Roman"/>
                <w:sz w:val="24"/>
              </w:rPr>
              <w:t>希望学生能够在业余时间中听从导师实验安排，积极主动地去进行科研相关活动。对于不懂的问题或者不确定的实验操作流程能够做到积极询问，对于实验失败的原因也能够积极进行总结。通过不断打磨自身的实验技能和培养自身的科研思维，为研究生阶段的学习生涯奠定一些基础。</w:t>
            </w:r>
          </w:p>
        </w:tc>
      </w:tr>
    </w:tbl>
    <w:p>
      <w:pPr>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B46E7"/>
    <w:multiLevelType w:val="multilevel"/>
    <w:tmpl w:val="246B46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267AA"/>
    <w:rsid w:val="00002546"/>
    <w:rsid w:val="00047F81"/>
    <w:rsid w:val="002C2B3A"/>
    <w:rsid w:val="003129ED"/>
    <w:rsid w:val="00315BE2"/>
    <w:rsid w:val="00334BCA"/>
    <w:rsid w:val="00494ABF"/>
    <w:rsid w:val="004D290B"/>
    <w:rsid w:val="00514617"/>
    <w:rsid w:val="005D2FF2"/>
    <w:rsid w:val="00615A4E"/>
    <w:rsid w:val="006A4596"/>
    <w:rsid w:val="0071218A"/>
    <w:rsid w:val="008163D8"/>
    <w:rsid w:val="009372A3"/>
    <w:rsid w:val="009A28B9"/>
    <w:rsid w:val="00AC58DC"/>
    <w:rsid w:val="00B16558"/>
    <w:rsid w:val="00B71D4B"/>
    <w:rsid w:val="00BB0DA6"/>
    <w:rsid w:val="00D549EE"/>
    <w:rsid w:val="00D61B77"/>
    <w:rsid w:val="00E52797"/>
    <w:rsid w:val="00EE0837"/>
    <w:rsid w:val="00F15FBE"/>
    <w:rsid w:val="00FA4284"/>
    <w:rsid w:val="043A253A"/>
    <w:rsid w:val="04AE628C"/>
    <w:rsid w:val="4AB54504"/>
    <w:rsid w:val="7482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qFormat/>
    <w:uiPriority w:val="0"/>
    <w:rPr>
      <w:sz w:val="18"/>
      <w:szCs w:val="18"/>
    </w:rPr>
  </w:style>
  <w:style w:type="paragraph" w:styleId="5">
    <w:name w:val="List Paragraph"/>
    <w:basedOn w:val="1"/>
    <w:qFormat/>
    <w:uiPriority w:val="99"/>
    <w:pPr>
      <w:ind w:firstLine="420" w:firstLineChars="200"/>
    </w:pPr>
  </w:style>
  <w:style w:type="character" w:customStyle="1" w:styleId="6">
    <w:name w:val="批注框文本 字符"/>
    <w:basedOn w:val="4"/>
    <w:link w:val="2"/>
    <w:qFormat/>
    <w:uiPriority w:val="0"/>
    <w:rPr>
      <w:rFonts w:ascii="Calibri" w:hAnsi="Calibri" w:eastAsiaTheme="minorEastAsia" w:cstheme="minorBidi"/>
      <w:kern w:val="21"/>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Words>
  <Characters>814</Characters>
  <Lines>6</Lines>
  <Paragraphs>1</Paragraphs>
  <TotalTime>94</TotalTime>
  <ScaleCrop>false</ScaleCrop>
  <LinksUpToDate>false</LinksUpToDate>
  <CharactersWithSpaces>955</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2020-12-17T07:31:00Z</dcterms:created>
  <dc:creator>L°</dc:creator>
  <cp:lastModifiedBy>L°</cp:lastModifiedBy>
  <dcterms:modified xsi:type="dcterms:W3CDTF">2020-12-23T07:19:20Z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